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Calibri" w:cs="Calibri" w:hAnsi="Calibri" w:eastAsia="Calibri"/>
          <w:b w:val="1"/>
          <w:bCs w:val="1"/>
          <w:sz w:val="32"/>
          <w:szCs w:val="32"/>
        </w:rPr>
      </w:pPr>
      <w:r>
        <w:drawing>
          <wp:anchor distT="57150" distB="57150" distL="57150" distR="57150" simplePos="0" relativeHeight="251659264" behindDoc="0" locked="0" layoutInCell="1" allowOverlap="1">
            <wp:simplePos x="0" y="0"/>
            <wp:positionH relativeFrom="column">
              <wp:posOffset>1714500</wp:posOffset>
            </wp:positionH>
            <wp:positionV relativeFrom="line">
              <wp:posOffset>-775969</wp:posOffset>
            </wp:positionV>
            <wp:extent cx="2247900" cy="1283335"/>
            <wp:effectExtent l="0" t="0" r="0" b="0"/>
            <wp:wrapThrough wrapText="bothSides" distL="57150" distR="57150">
              <wp:wrapPolygon edited="1">
                <wp:start x="0" y="0"/>
                <wp:lineTo x="21600" y="0"/>
                <wp:lineTo x="21600" y="21600"/>
                <wp:lineTo x="0" y="21600"/>
                <wp:lineTo x="0" y="0"/>
              </wp:wrapPolygon>
            </wp:wrapThrough>
            <wp:docPr id="1073741825" name="officeArt object" descr="Woofington Lodge FINAL.jpg"/>
            <wp:cNvGraphicFramePr/>
            <a:graphic xmlns:a="http://schemas.openxmlformats.org/drawingml/2006/main">
              <a:graphicData uri="http://schemas.openxmlformats.org/drawingml/2006/picture">
                <pic:pic xmlns:pic="http://schemas.openxmlformats.org/drawingml/2006/picture">
                  <pic:nvPicPr>
                    <pic:cNvPr id="1073741825" name="Woofington Lodge FINAL.jpg" descr="Woofington Lodge FINAL.jpg"/>
                    <pic:cNvPicPr>
                      <a:picLocks noChangeAspect="1"/>
                    </pic:cNvPicPr>
                  </pic:nvPicPr>
                  <pic:blipFill>
                    <a:blip r:embed="rId4">
                      <a:extLst/>
                    </a:blip>
                    <a:stretch>
                      <a:fillRect/>
                    </a:stretch>
                  </pic:blipFill>
                  <pic:spPr>
                    <a:xfrm>
                      <a:off x="0" y="0"/>
                      <a:ext cx="2247900" cy="1283335"/>
                    </a:xfrm>
                    <a:prstGeom prst="rect">
                      <a:avLst/>
                    </a:prstGeom>
                    <a:ln w="12700" cap="flat">
                      <a:noFill/>
                      <a:miter lim="400000"/>
                    </a:ln>
                    <a:effectLst/>
                  </pic:spPr>
                </pic:pic>
              </a:graphicData>
            </a:graphic>
          </wp:anchor>
        </w:drawing>
      </w:r>
    </w:p>
    <w:p>
      <w:pPr>
        <w:pStyle w:val="Body"/>
        <w:spacing w:after="0" w:line="240" w:lineRule="auto"/>
        <w:rPr>
          <w:rFonts w:ascii="Calibri" w:cs="Calibri" w:hAnsi="Calibri" w:eastAsia="Calibri"/>
          <w:b w:val="1"/>
          <w:bCs w:val="1"/>
          <w:sz w:val="32"/>
          <w:szCs w:val="32"/>
        </w:rPr>
      </w:pPr>
    </w:p>
    <w:p>
      <w:pPr>
        <w:pStyle w:val="Body"/>
        <w:spacing w:after="0" w:line="240" w:lineRule="auto"/>
        <w:jc w:val="center"/>
        <w:rPr>
          <w:rFonts w:ascii="Calibri" w:cs="Calibri" w:hAnsi="Calibri" w:eastAsia="Calibri"/>
          <w:b w:val="1"/>
          <w:bCs w:val="1"/>
          <w:sz w:val="32"/>
          <w:szCs w:val="32"/>
        </w:rPr>
      </w:pPr>
    </w:p>
    <w:p>
      <w:pPr>
        <w:pStyle w:val="Body"/>
        <w:spacing w:after="0" w:line="240" w:lineRule="auto"/>
        <w:jc w:val="center"/>
      </w:pPr>
      <w:r>
        <w:rPr>
          <w:rFonts w:ascii="Calibri" w:cs="Calibri" w:hAnsi="Calibri" w:eastAsia="Calibri"/>
          <w:b w:val="1"/>
          <w:bCs w:val="1"/>
          <w:sz w:val="32"/>
          <w:szCs w:val="32"/>
          <w:rtl w:val="0"/>
          <w:lang w:val="en-US"/>
        </w:rPr>
        <w:t>Terms and conditions of booking</w:t>
      </w:r>
    </w:p>
    <w:p>
      <w:pPr>
        <w:pStyle w:val="Body"/>
        <w:spacing w:after="0" w:line="240" w:lineRule="auto"/>
      </w:pPr>
      <w:r>
        <w:rPr>
          <w:rtl w:val="0"/>
          <w:lang w:val="en-US"/>
        </w:rPr>
        <w:t>By making a booking, you acknowledge that you have read, understood and fully accept our terms and conditions detailed below</w:t>
      </w:r>
    </w:p>
    <w:tbl>
      <w:tblPr>
        <w:tblW w:w="924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621"/>
      </w:tblGrid>
      <w:tr>
        <w:tblPrEx>
          <w:shd w:val="clear" w:color="auto" w:fill="ced7e7"/>
        </w:tblPrEx>
        <w:trPr>
          <w:trHeight w:val="823" w:hRule="atLeast"/>
        </w:trPr>
        <w:tc>
          <w:tcPr>
            <w:tcW w:type="dxa" w:w="4621"/>
            <w:tcBorders>
              <w:top w:val="single" w:color="000000" w:sz="4" w:space="0" w:shadow="0" w:frame="0"/>
              <w:left w:val="single" w:color="000000" w:sz="4" w:space="0" w:shadow="0" w:frame="0"/>
              <w:bottom w:val="nil"/>
              <w:right w:val="single" w:color="000000" w:sz="4" w:space="0" w:shadow="0" w:frame="0"/>
            </w:tcBorders>
            <w:shd w:val="clear" w:color="auto" w:fill="000000"/>
            <w:tcMar>
              <w:top w:type="dxa" w:w="80"/>
              <w:left w:type="dxa" w:w="80"/>
              <w:bottom w:type="dxa" w:w="80"/>
              <w:right w:type="dxa" w:w="80"/>
            </w:tcMar>
            <w:vAlign w:val="top"/>
          </w:tcPr>
          <w:p>
            <w:pPr>
              <w:pStyle w:val="Body"/>
            </w:pPr>
            <w:r>
              <w:rPr>
                <w:b w:val="1"/>
                <w:bCs w:val="1"/>
                <w:caps w:val="0"/>
                <w:smallCaps w:val="0"/>
                <w:strike w:val="0"/>
                <w:dstrike w:val="0"/>
                <w:outline w:val="0"/>
                <w:color w:val="ffffff"/>
                <w:spacing w:val="0"/>
                <w:kern w:val="0"/>
                <w:position w:val="0"/>
                <w:sz w:val="28"/>
                <w:szCs w:val="28"/>
                <w:u w:val="none" w:color="ffffff"/>
                <w:vertAlign w:val="baseline"/>
                <w:rtl w:val="0"/>
                <w:lang w:val="en-US"/>
              </w:rPr>
              <w:t>Fees and prices</w:t>
            </w:r>
            <w:r>
              <w:rPr>
                <w:b w:val="1"/>
                <w:bCs w:val="1"/>
                <w:caps w:val="0"/>
                <w:smallCaps w:val="0"/>
                <w:strike w:val="0"/>
                <w:dstrike w:val="0"/>
                <w:outline w:val="0"/>
                <w:color w:val="ffffff"/>
                <w:spacing w:val="0"/>
                <w:kern w:val="0"/>
                <w:position w:val="0"/>
                <w:sz w:val="28"/>
                <w:szCs w:val="28"/>
                <w:u w:val="none" w:color="ffffff"/>
                <w:vertAlign w:val="baseline"/>
              </w:rPr>
            </w:r>
          </w:p>
        </w:tc>
        <w:tc>
          <w:tcPr>
            <w:tcW w:type="dxa" w:w="4621"/>
            <w:tcBorders>
              <w:top w:val="single" w:color="000000" w:sz="4" w:space="0" w:shadow="0" w:frame="0"/>
              <w:left w:val="single" w:color="000000" w:sz="4" w:space="0" w:shadow="0" w:frame="0"/>
              <w:bottom w:val="nil"/>
              <w:right w:val="single" w:color="000000" w:sz="4" w:space="0" w:shadow="0" w:frame="0"/>
            </w:tcBorders>
            <w:shd w:val="clear" w:color="auto" w:fill="000000"/>
            <w:tcMar>
              <w:top w:type="dxa" w:w="80"/>
              <w:left w:type="dxa" w:w="80"/>
              <w:bottom w:type="dxa" w:w="80"/>
              <w:right w:type="dxa" w:w="80"/>
            </w:tcMar>
            <w:vAlign w:val="top"/>
          </w:tcPr>
          <w:p>
            <w:pPr>
              <w:pStyle w:val="Body"/>
              <w:spacing w:after="0" w:line="240" w:lineRule="auto"/>
            </w:pPr>
            <w:r>
              <w:rPr>
                <w:rFonts w:ascii="Arial" w:hAnsi="Arial"/>
                <w:b w:val="1"/>
                <w:bCs w:val="1"/>
                <w:caps w:val="0"/>
                <w:smallCaps w:val="0"/>
                <w:strike w:val="0"/>
                <w:dstrike w:val="0"/>
                <w:outline w:val="0"/>
                <w:color w:val="ffffff"/>
                <w:spacing w:val="0"/>
                <w:kern w:val="0"/>
                <w:position w:val="0"/>
                <w:sz w:val="24"/>
                <w:szCs w:val="24"/>
                <w:u w:val="none" w:color="ffffff"/>
                <w:vertAlign w:val="baseline"/>
                <w:rtl w:val="0"/>
                <w:lang w:val="en-US"/>
              </w:rPr>
              <w:t xml:space="preserve">Health </w:t>
            </w:r>
            <w:r>
              <w:rPr>
                <w:rFonts w:ascii="Arial" w:cs="Arial" w:hAnsi="Arial" w:eastAsia="Arial"/>
                <w:b w:val="1"/>
                <w:bCs w:val="1"/>
                <w:caps w:val="0"/>
                <w:smallCaps w:val="0"/>
                <w:strike w:val="0"/>
                <w:dstrike w:val="0"/>
                <w:outline w:val="0"/>
                <w:color w:val="ffffff"/>
                <w:spacing w:val="0"/>
                <w:kern w:val="0"/>
                <w:position w:val="0"/>
                <w:sz w:val="24"/>
                <w:szCs w:val="24"/>
                <w:u w:val="none" w:color="ffffff"/>
                <w:vertAlign w:val="baseline"/>
              </w:rPr>
            </w:r>
          </w:p>
        </w:tc>
      </w:tr>
      <w:tr>
        <w:tblPrEx>
          <w:shd w:val="clear" w:color="auto" w:fill="ced7e7"/>
        </w:tblPrEx>
        <w:trPr>
          <w:trHeight w:val="3522" w:hRule="atLeast"/>
        </w:trPr>
        <w:tc>
          <w:tcPr>
            <w:tcW w:type="dxa" w:w="46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
              </w:numPr>
              <w:spacing w:after="38" w:line="240" w:lineRule="auto"/>
              <w:rPr>
                <w:rFonts w:ascii="Arial" w:hAnsi="Arial"/>
                <w:color w:val="141823"/>
                <w:sz w:val="22"/>
                <w:szCs w:val="22"/>
                <w:u w:color="141823"/>
                <w:shd w:val="clear" w:color="auto" w:fill="ffffff"/>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The boarding fees must be paid in full prior to or on drop off of your dog. </w:t>
            </w:r>
          </w:p>
          <w:p>
            <w:pPr>
              <w:pStyle w:val="List Paragraph"/>
              <w:numPr>
                <w:ilvl w:val="0"/>
                <w:numId w:val="1"/>
              </w:numPr>
              <w:bidi w:val="0"/>
              <w:spacing w:after="38" w:line="240" w:lineRule="auto"/>
              <w:ind w:right="0"/>
              <w:jc w:val="left"/>
              <w:rPr>
                <w:color w:val="141823"/>
                <w:sz w:val="22"/>
                <w:szCs w:val="22"/>
                <w:u w:color="141823"/>
                <w:shd w:val="clear" w:color="auto" w:fill="ffffff"/>
                <w:rtl w:val="0"/>
                <w:lang w:val="en-US"/>
              </w:rPr>
            </w:pPr>
            <w:r>
              <w:rPr>
                <w:rFonts w:ascii="Calibri" w:cs="Calibri" w:hAnsi="Calibri" w:eastAsia="Calibri"/>
                <w:caps w:val="0"/>
                <w:smallCaps w:val="0"/>
                <w:strike w:val="0"/>
                <w:dstrike w:val="0"/>
                <w:outline w:val="0"/>
                <w:color w:val="141823"/>
                <w:spacing w:val="0"/>
                <w:kern w:val="0"/>
                <w:position w:val="0"/>
                <w:sz w:val="22"/>
                <w:szCs w:val="22"/>
                <w:u w:val="none" w:color="141823"/>
                <w:shd w:val="clear" w:color="auto" w:fill="ffffff"/>
                <w:vertAlign w:val="baseline"/>
                <w:rtl w:val="0"/>
                <w:lang w:val="en-US"/>
              </w:rPr>
              <w:t>A daily rate will be applied regardless of drop off/collection times.  Evening collections and will be subject to prior agreement.</w:t>
            </w:r>
          </w:p>
          <w:p>
            <w:pPr>
              <w:pStyle w:val="List Paragraph"/>
              <w:numPr>
                <w:ilvl w:val="0"/>
                <w:numId w:val="1"/>
              </w:numPr>
              <w:bidi w:val="0"/>
              <w:spacing w:after="38" w:line="240" w:lineRule="auto"/>
              <w:ind w:right="0"/>
              <w:jc w:val="left"/>
              <w:rPr>
                <w:color w:val="141823"/>
                <w:sz w:val="22"/>
                <w:szCs w:val="22"/>
                <w:u w:color="141823"/>
                <w:shd w:val="clear" w:color="auto" w:fill="ffffff"/>
                <w:rtl w:val="0"/>
                <w:lang w:val="en-US"/>
              </w:rPr>
            </w:pPr>
            <w:r>
              <w:rPr>
                <w:rFonts w:ascii="Calibri" w:cs="Calibri" w:hAnsi="Calibri" w:eastAsia="Calibri"/>
                <w:caps w:val="0"/>
                <w:smallCaps w:val="0"/>
                <w:strike w:val="0"/>
                <w:dstrike w:val="0"/>
                <w:outline w:val="0"/>
                <w:color w:val="141823"/>
                <w:spacing w:val="0"/>
                <w:kern w:val="0"/>
                <w:position w:val="0"/>
                <w:sz w:val="22"/>
                <w:szCs w:val="22"/>
                <w:u w:val="none" w:color="141823"/>
                <w:shd w:val="clear" w:color="auto" w:fill="ffffff"/>
                <w:vertAlign w:val="baseline"/>
                <w:rtl w:val="0"/>
                <w:lang w:val="en-US"/>
              </w:rPr>
              <w:t xml:space="preserve">All bookings require a 25% deposit to secure the dates.  This is non-refundable. </w:t>
            </w:r>
          </w:p>
          <w:p>
            <w:pPr>
              <w:pStyle w:val="List Paragraph"/>
              <w:numPr>
                <w:ilvl w:val="0"/>
                <w:numId w:val="1"/>
              </w:numPr>
              <w:bidi w:val="0"/>
              <w:spacing w:after="38" w:line="240" w:lineRule="auto"/>
              <w:ind w:right="0"/>
              <w:jc w:val="left"/>
              <w:rPr>
                <w:color w:val="141823"/>
                <w:sz w:val="22"/>
                <w:szCs w:val="22"/>
                <w:u w:color="141823"/>
                <w:shd w:val="clear" w:color="auto" w:fill="ffffff"/>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shd w:val="clear" w:color="auto" w:fill="ffffff"/>
                <w:vertAlign w:val="baseline"/>
                <w:rtl w:val="0"/>
                <w:lang w:val="en-US"/>
              </w:rPr>
              <w:t xml:space="preserve">If the booking is less than 14 days, the full amount will be requested in advance.  </w:t>
            </w:r>
            <w:r>
              <w:rPr>
                <w:rFonts w:ascii="Calibri" w:cs="Calibri" w:hAnsi="Calibri" w:eastAsia="Calibri"/>
                <w:caps w:val="0"/>
                <w:smallCaps w:val="0"/>
                <w:strike w:val="0"/>
                <w:dstrike w:val="0"/>
                <w:outline w:val="0"/>
                <w:color w:val="141823"/>
                <w:spacing w:val="0"/>
                <w:kern w:val="0"/>
                <w:position w:val="0"/>
                <w:sz w:val="22"/>
                <w:szCs w:val="22"/>
                <w:u w:val="none" w:color="141823"/>
                <w:shd w:val="clear" w:color="auto" w:fill="ffffff"/>
                <w:vertAlign w:val="baseline"/>
              </w:rPr>
            </w:r>
          </w:p>
        </w:tc>
        <w:tc>
          <w:tcPr>
            <w:tcW w:type="dxa" w:w="4621"/>
            <w:vMerge w:val="restart"/>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2"/>
              </w:numPr>
              <w:spacing w:after="0" w:line="240" w:lineRule="auto"/>
              <w:rPr>
                <w:sz w:val="22"/>
                <w:szCs w:val="22"/>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You must provide proof that your pet</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 vaccinations, wormers and flea routines are up to date.</w:t>
            </w:r>
          </w:p>
          <w:p>
            <w:pPr>
              <w:pStyle w:val="List Paragraph"/>
              <w:numPr>
                <w:ilvl w:val="0"/>
                <w:numId w:val="2"/>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No dog will be accepted unless these vaccinations and flea/worming schedules are up to date.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This is because I have dogs of my own and seek to protect them from contagious/serious diseases. </w:t>
            </w:r>
          </w:p>
          <w:p>
            <w:pPr>
              <w:pStyle w:val="Default"/>
              <w:numPr>
                <w:ilvl w:val="0"/>
                <w:numId w:val="2"/>
              </w:numPr>
              <w:bidi w:val="0"/>
              <w:ind w:right="0"/>
              <w:jc w:val="left"/>
              <w:rPr>
                <w:rFonts w:ascii="Calibri" w:cs="Calibri" w:hAnsi="Calibri" w:eastAsia="Calibri"/>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Flea infestation in a home boarding situation is a very serious matter and must be avoided at all costs. In the event of flea infestation, caused by your dog, Marie Howard-Deeth will treat your dog (and her own) at your expense. In the event of this happening you may be additionally charged for household treatment.</w:t>
            </w:r>
          </w:p>
          <w:p>
            <w:pPr>
              <w:pStyle w:val="List Paragraph"/>
              <w:numPr>
                <w:ilvl w:val="0"/>
                <w:numId w:val="2"/>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There is no requirement to get the </w:t>
            </w:r>
            <w:r>
              <w:rPr>
                <w:rFonts w:ascii="Calibri" w:cs="Calibri" w:hAnsi="Calibri" w:eastAsia="Calibri"/>
                <w:caps w:val="0"/>
                <w:smallCaps w:val="0"/>
                <w:strike w:val="0"/>
                <w:dstrike w:val="0"/>
                <w:outline w:val="0"/>
                <w:color w:val="17181e"/>
                <w:spacing w:val="0"/>
                <w:kern w:val="0"/>
                <w:position w:val="0"/>
                <w:sz w:val="22"/>
                <w:szCs w:val="22"/>
                <w:u w:val="none" w:color="17181e"/>
                <w:vertAlign w:val="baseline"/>
                <w:rtl w:val="0"/>
                <w:lang w:val="en-US"/>
              </w:rPr>
              <w:t>Infectious tracheobronchitis</w:t>
            </w:r>
            <w:r>
              <w:rPr>
                <w:rFonts w:ascii="Calibri" w:cs="Calibri" w:hAnsi="Calibri" w:eastAsia="Calibri"/>
                <w:b w:val="1"/>
                <w:bCs w:val="1"/>
                <w:caps w:val="0"/>
                <w:smallCaps w:val="0"/>
                <w:strike w:val="0"/>
                <w:dstrike w:val="0"/>
                <w:outline w:val="0"/>
                <w:color w:val="17181e"/>
                <w:spacing w:val="0"/>
                <w:kern w:val="0"/>
                <w:position w:val="0"/>
                <w:sz w:val="22"/>
                <w:szCs w:val="22"/>
                <w:u w:val="none" w:color="17181e"/>
                <w:vertAlign w:val="baseline"/>
                <w:rtl w:val="0"/>
                <w:lang w:val="en-US"/>
              </w:rPr>
              <w:t xml:space="preserve"> </w:t>
            </w:r>
            <w:r>
              <w:rPr>
                <w:rFonts w:ascii="Calibri" w:cs="Calibri" w:hAnsi="Calibri" w:eastAsia="Calibri"/>
                <w:caps w:val="0"/>
                <w:smallCaps w:val="0"/>
                <w:strike w:val="0"/>
                <w:dstrike w:val="0"/>
                <w:outline w:val="0"/>
                <w:color w:val="17181e"/>
                <w:spacing w:val="0"/>
                <w:kern w:val="0"/>
                <w:position w:val="0"/>
                <w:sz w:val="22"/>
                <w:szCs w:val="22"/>
                <w:u w:val="none" w:color="17181e"/>
                <w:vertAlign w:val="baseline"/>
                <w:rtl w:val="0"/>
                <w:lang w:val="en-US"/>
              </w:rPr>
              <w:t>(k</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ennel cough) vaccine from the vets.</w:t>
            </w:r>
          </w:p>
          <w:p>
            <w:pPr>
              <w:pStyle w:val="List Paragraph"/>
              <w:numPr>
                <w:ilvl w:val="0"/>
                <w:numId w:val="2"/>
              </w:numPr>
              <w:shd w:val="clear" w:color="auto" w:fill="ffffff"/>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take no responsibility for your dog contracting any viral diseases while staying with us.</w:t>
            </w:r>
          </w:p>
          <w:p>
            <w:pPr>
              <w:pStyle w:val="List Paragraph"/>
              <w:numPr>
                <w:ilvl w:val="0"/>
                <w:numId w:val="2"/>
              </w:numPr>
              <w:shd w:val="clear" w:color="auto" w:fill="ffffff"/>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Please advise us IMMEDIATELY if your female dog is in season or due to come into season. Due to the nature of home boarding and the lack of confinement and although every effort would be made to prevent pregnancy, we can accept no responsibility should your dog become pregnant. </w:t>
            </w:r>
          </w:p>
        </w:tc>
      </w:tr>
      <w:tr>
        <w:tblPrEx>
          <w:shd w:val="clear" w:color="auto" w:fill="ced7e7"/>
        </w:tblPrEx>
        <w:trPr>
          <w:trHeight w:val="320" w:hRule="atLeast"/>
        </w:trPr>
        <w:tc>
          <w:tcPr>
            <w:tcW w:type="dxa" w:w="4621"/>
            <w:tcBorders>
              <w:top w:val="nil"/>
              <w:left w:val="single" w:color="000000" w:sz="4" w:space="0" w:shadow="0" w:frame="0"/>
              <w:bottom w:val="nil"/>
              <w:right w:val="single" w:color="000000" w:sz="4" w:space="0" w:shadow="0" w:frame="0"/>
            </w:tcBorders>
            <w:shd w:val="clear" w:color="auto" w:fill="000000"/>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ffffff"/>
                <w:spacing w:val="0"/>
                <w:kern w:val="0"/>
                <w:position w:val="0"/>
                <w:sz w:val="28"/>
                <w:szCs w:val="28"/>
                <w:u w:val="none" w:color="ffffff"/>
                <w:vertAlign w:val="baseline"/>
                <w:rtl w:val="0"/>
                <w:lang w:val="en-US"/>
              </w:rPr>
              <w:t>Refunds and cancellations</w:t>
            </w:r>
          </w:p>
        </w:tc>
        <w:tc>
          <w:tcPr>
            <w:tcW w:type="dxa" w:w="4621"/>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4008" w:hRule="atLeast"/>
        </w:trPr>
        <w:tc>
          <w:tcPr>
            <w:tcW w:type="dxa" w:w="4621"/>
            <w:tcBorders>
              <w:top w:val="nil"/>
              <w:left w:val="single" w:color="000000" w:sz="4" w:space="0" w:shadow="0" w:frame="0"/>
              <w:bottom w:val="nil"/>
              <w:right w:val="single" w:color="000000" w:sz="4" w:space="0" w:shadow="0" w:frame="0"/>
            </w:tcBorders>
            <w:shd w:val="clear" w:color="auto" w:fill="ffffff"/>
            <w:tcMar>
              <w:top w:type="dxa" w:w="80"/>
              <w:left w:type="dxa" w:w="80"/>
              <w:bottom w:type="dxa" w:w="80"/>
              <w:right w:type="dxa" w:w="80"/>
            </w:tcMar>
            <w:vAlign w:val="top"/>
          </w:tcPr>
          <w:p>
            <w:pPr>
              <w:pStyle w:val="Default"/>
              <w:numPr>
                <w:ilvl w:val="0"/>
                <w:numId w:val="3"/>
              </w:numPr>
              <w:spacing w:after="38"/>
              <w:rPr>
                <w:rFonts w:ascii="Calibri" w:cs="Calibri" w:hAnsi="Calibri" w:eastAsia="Calibri"/>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If you cancel your boarding you must give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1 month</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notice so that this date can be made available to other pet owners.  Failure to do so will require you to pay 50% of the fees. </w:t>
            </w:r>
          </w:p>
          <w:p>
            <w:pPr>
              <w:pStyle w:val="Default"/>
              <w:numPr>
                <w:ilvl w:val="0"/>
                <w:numId w:val="3"/>
              </w:numPr>
              <w:bidi w:val="0"/>
              <w:spacing w:after="38"/>
              <w:ind w:right="0"/>
              <w:jc w:val="left"/>
              <w:rPr>
                <w:rFonts w:ascii="Calibri" w:cs="Calibri" w:hAnsi="Calibri" w:eastAsia="Calibri"/>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No future bookings will be allowed until prior cancellation fees are paid in full. </w:t>
            </w:r>
          </w:p>
          <w:p>
            <w:pPr>
              <w:pStyle w:val="List Paragraph"/>
              <w:numPr>
                <w:ilvl w:val="0"/>
                <w:numId w:val="3"/>
              </w:numPr>
              <w:bidi w:val="0"/>
              <w:spacing w:after="0" w:line="240" w:lineRule="auto"/>
              <w:ind w:right="0"/>
              <w:jc w:val="left"/>
              <w:rPr>
                <w:b w:val="1"/>
                <w:bCs w:val="1"/>
                <w:sz w:val="22"/>
                <w:szCs w:val="22"/>
                <w:rtl w:val="0"/>
                <w:lang w:val="en-US"/>
              </w:rPr>
            </w:pPr>
            <w:r>
              <w:rPr>
                <w:rFonts w:ascii="Calibri" w:cs="Calibri" w:hAnsi="Calibri" w:eastAsia="Calibri"/>
                <w:b w:val="0"/>
                <w:bCs w:val="0"/>
                <w:caps w:val="0"/>
                <w:smallCaps w:val="0"/>
                <w:strike w:val="0"/>
                <w:dstrike w:val="0"/>
                <w:outline w:val="0"/>
                <w:color w:val="000000"/>
                <w:spacing w:val="0"/>
                <w:kern w:val="0"/>
                <w:position w:val="0"/>
                <w:sz w:val="22"/>
                <w:szCs w:val="22"/>
                <w:u w:val="none" w:color="000000"/>
                <w:vertAlign w:val="baseline"/>
                <w:rtl w:val="0"/>
                <w:lang w:val="en-US"/>
              </w:rPr>
              <w:t>This is non-negotiable.  Notice of cancellation must be given in writing and acknowledged by Woofington Lodge.</w:t>
            </w:r>
          </w:p>
        </w:tc>
        <w:tc>
          <w:tcPr>
            <w:tcW w:type="dxa" w:w="4621"/>
            <w:vMerge w:val="continue"/>
            <w:tcBorders>
              <w:top w:val="nil"/>
              <w:left w:val="single" w:color="000000" w:sz="4" w:space="0" w:shadow="0" w:frame="0"/>
              <w:bottom w:val="nil"/>
              <w:right w:val="single" w:color="000000" w:sz="4" w:space="0" w:shadow="0" w:frame="0"/>
            </w:tcBorders>
            <w:shd w:val="clear" w:color="auto" w:fill="auto"/>
          </w:tcPr>
          <w:p/>
        </w:tc>
      </w:tr>
      <w:tr>
        <w:tblPrEx>
          <w:shd w:val="clear" w:color="auto" w:fill="ced7e7"/>
        </w:tblPrEx>
        <w:trPr>
          <w:trHeight w:val="340" w:hRule="atLeast"/>
        </w:trPr>
        <w:tc>
          <w:tcPr>
            <w:tcW w:type="dxa" w:w="4621"/>
            <w:tcBorders>
              <w:top w:val="nil"/>
              <w:left w:val="single" w:color="000000" w:sz="4" w:space="0" w:shadow="0" w:frame="0"/>
              <w:bottom w:val="nil"/>
              <w:right w:val="nil"/>
            </w:tcBorders>
            <w:shd w:val="clear" w:color="auto" w:fill="000000"/>
            <w:tcMar>
              <w:top w:type="dxa" w:w="80"/>
              <w:left w:type="dxa" w:w="80"/>
              <w:bottom w:type="dxa" w:w="80"/>
              <w:right w:type="dxa" w:w="80"/>
            </w:tcMar>
            <w:vAlign w:val="top"/>
          </w:tcPr>
          <w:p>
            <w:pPr>
              <w:pStyle w:val="Body"/>
              <w:spacing w:after="0" w:line="240" w:lineRule="auto"/>
            </w:pPr>
            <w:r>
              <w:rPr>
                <w:rFonts w:ascii="Calibri" w:cs="Calibri" w:hAnsi="Calibri" w:eastAsia="Calibri"/>
                <w:b w:val="1"/>
                <w:bCs w:val="1"/>
                <w:caps w:val="0"/>
                <w:smallCaps w:val="0"/>
                <w:strike w:val="0"/>
                <w:dstrike w:val="0"/>
                <w:outline w:val="0"/>
                <w:color w:val="ffffff"/>
                <w:spacing w:val="0"/>
                <w:kern w:val="0"/>
                <w:position w:val="0"/>
                <w:sz w:val="28"/>
                <w:szCs w:val="28"/>
                <w:u w:val="none" w:color="ffffff"/>
                <w:vertAlign w:val="baseline"/>
                <w:rtl w:val="0"/>
                <w:lang w:val="en-US"/>
              </w:rPr>
              <w:t>Photography</w:t>
            </w:r>
          </w:p>
        </w:tc>
        <w:tc>
          <w:tcPr>
            <w:tcW w:type="dxa" w:w="4621"/>
            <w:tcBorders>
              <w:top w:val="nil"/>
              <w:left w:val="nil"/>
              <w:bottom w:val="nil"/>
              <w:right w:val="single" w:color="000000" w:sz="4" w:space="0" w:shadow="0" w:frame="0"/>
            </w:tcBorders>
            <w:shd w:val="clear" w:color="auto" w:fill="000000"/>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ffffff"/>
                <w:spacing w:val="0"/>
                <w:kern w:val="0"/>
                <w:position w:val="0"/>
                <w:sz w:val="28"/>
                <w:szCs w:val="28"/>
                <w:u w:val="none" w:color="ffffff"/>
                <w:vertAlign w:val="baseline"/>
                <w:rtl w:val="0"/>
                <w:lang w:val="en-US"/>
              </w:rPr>
              <w:t>Collection and delivery</w:t>
            </w:r>
          </w:p>
        </w:tc>
      </w:tr>
      <w:tr>
        <w:tblPrEx>
          <w:shd w:val="clear" w:color="auto" w:fill="ced7e7"/>
        </w:tblPrEx>
        <w:trPr>
          <w:trHeight w:val="3700" w:hRule="atLeast"/>
        </w:trPr>
        <w:tc>
          <w:tcPr>
            <w:tcW w:type="dxa" w:w="46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4"/>
              </w:numPr>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Your dog may be photographed and/or videoed during their stay for research and advertising purposes</w:t>
            </w:r>
          </w:p>
          <w:p>
            <w:pPr>
              <w:pStyle w:val="List Paragraph"/>
              <w:numPr>
                <w:ilvl w:val="0"/>
                <w:numId w:val="4"/>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If you do  not consent to the photographs/videos being used for commercial purposes e.g. website, Facebook, please let Marie know</w:t>
            </w:r>
          </w:p>
          <w:p>
            <w:pPr>
              <w:pStyle w:val="List Paragraph"/>
              <w:numPr>
                <w:ilvl w:val="0"/>
                <w:numId w:val="4"/>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Unless you state otherwise, your consent for use of these photographs is implied</w:t>
            </w:r>
          </w:p>
          <w:p>
            <w:pPr>
              <w:pStyle w:val="List Paragraph"/>
              <w:numPr>
                <w:ilvl w:val="0"/>
                <w:numId w:val="4"/>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All use will be anonymous apart from your dog</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name</w:t>
            </w:r>
          </w:p>
        </w:tc>
        <w:tc>
          <w:tcPr>
            <w:tcW w:type="dxa" w:w="46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5"/>
              </w:numPr>
              <w:spacing w:after="0" w:line="240" w:lineRule="auto"/>
              <w:rPr>
                <w:color w:val="141823"/>
                <w:sz w:val="22"/>
                <w:szCs w:val="22"/>
                <w:u w:color="141823"/>
                <w:shd w:val="clear" w:color="auto" w:fill="ffffff"/>
                <w:lang w:val="en-US"/>
              </w:rPr>
            </w:pPr>
            <w:r>
              <w:rPr>
                <w:rFonts w:ascii="Calibri" w:cs="Calibri" w:hAnsi="Calibri" w:eastAsia="Calibri"/>
                <w:caps w:val="0"/>
                <w:smallCaps w:val="0"/>
                <w:strike w:val="0"/>
                <w:dstrike w:val="0"/>
                <w:outline w:val="0"/>
                <w:color w:val="141823"/>
                <w:spacing w:val="0"/>
                <w:kern w:val="0"/>
                <w:position w:val="0"/>
                <w:sz w:val="22"/>
                <w:szCs w:val="22"/>
                <w:u w:val="none" w:color="141823"/>
                <w:shd w:val="clear" w:color="auto" w:fill="ffffff"/>
                <w:vertAlign w:val="baseline"/>
                <w:rtl w:val="0"/>
                <w:lang w:val="en-US"/>
              </w:rPr>
              <w:t xml:space="preserve">It is preferable that owners drop their dog(s) off at the Lodge, however a collection and delivery service can be arranged with prior agreement.  This will incur an additional charge. </w:t>
            </w:r>
          </w:p>
          <w:p>
            <w:pPr>
              <w:pStyle w:val="Default"/>
              <w:numPr>
                <w:ilvl w:val="0"/>
                <w:numId w:val="5"/>
              </w:numPr>
              <w:bidi w:val="0"/>
              <w:ind w:right="0"/>
              <w:jc w:val="left"/>
              <w:rPr>
                <w:rFonts w:ascii="Calibri" w:cs="Calibri" w:hAnsi="Calibri" w:eastAsia="Calibri"/>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Drop off and pick up times should be agreed prior to the stay and should be reasonable.</w:t>
            </w:r>
          </w:p>
          <w:p>
            <w:pPr>
              <w:pStyle w:val="Default"/>
              <w:numPr>
                <w:ilvl w:val="0"/>
                <w:numId w:val="5"/>
              </w:numPr>
              <w:bidi w:val="0"/>
              <w:ind w:right="0"/>
              <w:jc w:val="left"/>
              <w:rPr>
                <w:rFonts w:ascii="Calibri" w:cs="Calibri" w:hAnsi="Calibri" w:eastAsia="Calibri"/>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Failure to collect dogs or make other arrangements to have dogs collected without prior communication could result in a refusal to board your dog again.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Pr>
            </w:r>
          </w:p>
        </w:tc>
      </w:tr>
      <w:tr>
        <w:tblPrEx>
          <w:shd w:val="clear" w:color="auto" w:fill="ced7e7"/>
        </w:tblPrEx>
        <w:trPr>
          <w:trHeight w:val="340" w:hRule="atLeast"/>
        </w:trPr>
        <w:tc>
          <w:tcPr>
            <w:tcW w:type="dxa" w:w="4621"/>
            <w:tcBorders>
              <w:top w:val="nil"/>
              <w:left w:val="single" w:color="000000" w:sz="4" w:space="0" w:shadow="0" w:frame="0"/>
              <w:bottom w:val="nil"/>
              <w:right w:val="nil"/>
            </w:tcBorders>
            <w:shd w:val="clear" w:color="auto" w:fill="000000"/>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ffffff"/>
                <w:spacing w:val="0"/>
                <w:kern w:val="0"/>
                <w:position w:val="0"/>
                <w:sz w:val="28"/>
                <w:szCs w:val="28"/>
                <w:u w:val="none" w:color="ffffff"/>
                <w:vertAlign w:val="baseline"/>
                <w:rtl w:val="0"/>
                <w:lang w:val="en-US"/>
              </w:rPr>
              <w:t>Assessment</w:t>
            </w:r>
          </w:p>
        </w:tc>
        <w:tc>
          <w:tcPr>
            <w:tcW w:type="dxa" w:w="4621"/>
            <w:tcBorders>
              <w:top w:val="nil"/>
              <w:left w:val="nil"/>
              <w:bottom w:val="nil"/>
              <w:right w:val="single" w:color="000000" w:sz="4" w:space="0" w:shadow="0" w:frame="0"/>
            </w:tcBorders>
            <w:shd w:val="clear" w:color="auto" w:fill="000000"/>
            <w:tcMar>
              <w:top w:type="dxa" w:w="80"/>
              <w:left w:type="dxa" w:w="80"/>
              <w:bottom w:type="dxa" w:w="80"/>
              <w:right w:type="dxa" w:w="80"/>
            </w:tcMar>
            <w:vAlign w:val="top"/>
          </w:tcPr>
          <w:p>
            <w:pPr>
              <w:pStyle w:val="Default"/>
            </w:pPr>
            <w:r>
              <w:rPr>
                <w:rFonts w:ascii="Calibri" w:cs="Calibri" w:hAnsi="Calibri" w:eastAsia="Calibri"/>
                <w:b w:val="1"/>
                <w:bCs w:val="1"/>
                <w:caps w:val="0"/>
                <w:smallCaps w:val="0"/>
                <w:strike w:val="0"/>
                <w:dstrike w:val="0"/>
                <w:outline w:val="0"/>
                <w:color w:val="ffffff"/>
                <w:spacing w:val="0"/>
                <w:kern w:val="0"/>
                <w:position w:val="0"/>
                <w:sz w:val="28"/>
                <w:szCs w:val="28"/>
                <w:u w:val="none" w:color="ffffff"/>
                <w:vertAlign w:val="baseline"/>
                <w:rtl w:val="0"/>
                <w:lang w:val="en-US"/>
              </w:rPr>
              <w:t>Paperwork</w:t>
            </w:r>
          </w:p>
        </w:tc>
      </w:tr>
      <w:tr>
        <w:tblPrEx>
          <w:shd w:val="clear" w:color="auto" w:fill="ced7e7"/>
        </w:tblPrEx>
        <w:trPr>
          <w:trHeight w:val="3380" w:hRule="atLeast"/>
        </w:trPr>
        <w:tc>
          <w:tcPr>
            <w:tcW w:type="dxa" w:w="46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
              </w:numPr>
              <w:spacing w:after="0" w:line="240" w:lineRule="auto"/>
              <w:rPr>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An assessment prior to boarding is an essential element of the contract.  This shall be at least 10 days prior to stay.</w:t>
            </w:r>
          </w:p>
          <w:p>
            <w:pPr>
              <w:pStyle w:val="List Paragraph"/>
              <w:numPr>
                <w:ilvl w:val="0"/>
                <w:numId w:val="7"/>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This session will be used to assess your dog</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sociability with Marie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s dogs and to see whether all parties involved are happy with the boarding arrangements. </w:t>
            </w:r>
          </w:p>
          <w:p>
            <w:pPr>
              <w:pStyle w:val="List Paragraph"/>
              <w:numPr>
                <w:ilvl w:val="0"/>
                <w:numId w:val="7"/>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Marie Howard-Deeth has the right to refuse boarding if your dog shows any aggression towards her dogs or human family members.</w:t>
            </w:r>
            <w:r>
              <w:rPr>
                <w:rFonts w:ascii="Calibri" w:cs="Calibri" w:hAnsi="Calibri" w:eastAsia="Calibri"/>
                <w:caps w:val="0"/>
                <w:smallCaps w:val="0"/>
                <w:strike w:val="0"/>
                <w:dstrike w:val="0"/>
                <w:outline w:val="0"/>
                <w:color w:val="000000"/>
                <w:spacing w:val="0"/>
                <w:kern w:val="0"/>
                <w:position w:val="0"/>
                <w:sz w:val="20"/>
                <w:szCs w:val="20"/>
                <w:u w:val="none" w:color="000000"/>
                <w:vertAlign w:val="baseline"/>
              </w:rPr>
            </w:r>
          </w:p>
        </w:tc>
        <w:tc>
          <w:tcPr>
            <w:tcW w:type="dxa" w:w="46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8"/>
              </w:numPr>
              <w:rPr>
                <w:rFonts w:ascii="Calibri" w:cs="Calibri" w:hAnsi="Calibri" w:eastAsia="Calibri"/>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On booking, you will be sent a contract and questionnaire.  This is to be completed prior to your dog</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s stay to enable Marie to ask any questions and ensures your dog(s) are receiving the best care possible whilst you are away.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Pr>
            </w:r>
          </w:p>
        </w:tc>
      </w:tr>
      <w:tr>
        <w:tblPrEx>
          <w:shd w:val="clear" w:color="auto" w:fill="ced7e7"/>
        </w:tblPrEx>
        <w:trPr>
          <w:trHeight w:val="660" w:hRule="atLeast"/>
        </w:trPr>
        <w:tc>
          <w:tcPr>
            <w:tcW w:type="dxa" w:w="4621"/>
            <w:tcBorders>
              <w:top w:val="nil"/>
              <w:left w:val="single" w:color="000000" w:sz="4" w:space="0" w:shadow="0" w:frame="0"/>
              <w:bottom w:val="nil"/>
              <w:right w:val="nil"/>
            </w:tcBorders>
            <w:shd w:val="clear" w:color="auto" w:fill="000000"/>
            <w:tcMar>
              <w:top w:type="dxa" w:w="80"/>
              <w:left w:type="dxa" w:w="80"/>
              <w:bottom w:type="dxa" w:w="80"/>
              <w:right w:type="dxa" w:w="80"/>
            </w:tcMar>
            <w:vAlign w:val="top"/>
          </w:tcPr>
          <w:p>
            <w:pPr>
              <w:pStyle w:val="Body"/>
              <w:spacing w:after="0" w:line="240" w:lineRule="auto"/>
            </w:pPr>
            <w:r>
              <w:rPr>
                <w:b w:val="1"/>
                <w:bCs w:val="1"/>
                <w:caps w:val="0"/>
                <w:smallCaps w:val="0"/>
                <w:strike w:val="0"/>
                <w:dstrike w:val="0"/>
                <w:outline w:val="0"/>
                <w:color w:val="ffffff"/>
                <w:spacing w:val="0"/>
                <w:kern w:val="0"/>
                <w:position w:val="0"/>
                <w:sz w:val="28"/>
                <w:szCs w:val="28"/>
                <w:u w:val="none" w:color="ffffff"/>
                <w:vertAlign w:val="baseline"/>
                <w:rtl w:val="0"/>
                <w:lang w:val="en-US"/>
              </w:rPr>
              <w:t>Dog</w:t>
            </w:r>
            <w:r>
              <w:rPr>
                <w:b w:val="1"/>
                <w:bCs w:val="1"/>
                <w:caps w:val="0"/>
                <w:smallCaps w:val="0"/>
                <w:strike w:val="0"/>
                <w:dstrike w:val="0"/>
                <w:outline w:val="0"/>
                <w:color w:val="ffffff"/>
                <w:spacing w:val="0"/>
                <w:kern w:val="0"/>
                <w:position w:val="0"/>
                <w:sz w:val="28"/>
                <w:szCs w:val="28"/>
                <w:u w:val="none" w:color="ffffff"/>
                <w:vertAlign w:val="baseline"/>
                <w:rtl w:val="0"/>
                <w:lang w:val="en-US"/>
              </w:rPr>
              <w:t>’</w:t>
            </w:r>
            <w:r>
              <w:rPr>
                <w:b w:val="1"/>
                <w:bCs w:val="1"/>
                <w:caps w:val="0"/>
                <w:smallCaps w:val="0"/>
                <w:strike w:val="0"/>
                <w:dstrike w:val="0"/>
                <w:outline w:val="0"/>
                <w:color w:val="ffffff"/>
                <w:spacing w:val="0"/>
                <w:kern w:val="0"/>
                <w:position w:val="0"/>
                <w:sz w:val="28"/>
                <w:szCs w:val="28"/>
                <w:u w:val="none" w:color="ffffff"/>
                <w:vertAlign w:val="baseline"/>
                <w:rtl w:val="0"/>
                <w:lang w:val="en-US"/>
              </w:rPr>
              <w:t>s requirements</w:t>
            </w:r>
            <w:r>
              <w:rPr>
                <w:b w:val="1"/>
                <w:bCs w:val="1"/>
                <w:caps w:val="0"/>
                <w:smallCaps w:val="0"/>
                <w:strike w:val="0"/>
                <w:dstrike w:val="0"/>
                <w:outline w:val="0"/>
                <w:color w:val="ffffff"/>
                <w:spacing w:val="0"/>
                <w:kern w:val="0"/>
                <w:position w:val="0"/>
                <w:sz w:val="28"/>
                <w:szCs w:val="28"/>
                <w:u w:val="none" w:color="ffffff"/>
                <w:vertAlign w:val="baseline"/>
              </w:rPr>
            </w:r>
          </w:p>
        </w:tc>
        <w:tc>
          <w:tcPr>
            <w:tcW w:type="dxa" w:w="4621"/>
            <w:tcBorders>
              <w:top w:val="nil"/>
              <w:left w:val="nil"/>
              <w:bottom w:val="nil"/>
              <w:right w:val="single" w:color="000000" w:sz="4" w:space="0" w:shadow="0" w:frame="0"/>
            </w:tcBorders>
            <w:shd w:val="clear" w:color="auto" w:fill="000000"/>
            <w:tcMar>
              <w:top w:type="dxa" w:w="80"/>
              <w:left w:type="dxa" w:w="80"/>
              <w:bottom w:type="dxa" w:w="80"/>
              <w:right w:type="dxa" w:w="80"/>
            </w:tcMar>
            <w:vAlign w:val="top"/>
          </w:tcPr>
          <w:p>
            <w:pPr>
              <w:pStyle w:val="Default"/>
            </w:pPr>
            <w:r>
              <w:rPr>
                <w:rFonts w:ascii="Calibri" w:cs="Calibri" w:hAnsi="Calibri" w:eastAsia="Calibri"/>
                <w:b w:val="1"/>
                <w:bCs w:val="1"/>
                <w:caps w:val="0"/>
                <w:smallCaps w:val="0"/>
                <w:strike w:val="0"/>
                <w:dstrike w:val="0"/>
                <w:outline w:val="0"/>
                <w:color w:val="ffffff"/>
                <w:spacing w:val="0"/>
                <w:kern w:val="0"/>
                <w:position w:val="0"/>
                <w:sz w:val="28"/>
                <w:szCs w:val="28"/>
                <w:u w:val="none" w:color="ffffff"/>
                <w:vertAlign w:val="baseline"/>
                <w:rtl w:val="0"/>
                <w:lang w:val="en-US"/>
              </w:rPr>
              <w:t>Legal requirements</w:t>
            </w:r>
          </w:p>
        </w:tc>
      </w:tr>
      <w:tr>
        <w:tblPrEx>
          <w:shd w:val="clear" w:color="auto" w:fill="ced7e7"/>
        </w:tblPrEx>
        <w:trPr>
          <w:trHeight w:val="8420" w:hRule="atLeast"/>
        </w:trPr>
        <w:tc>
          <w:tcPr>
            <w:tcW w:type="dxa" w:w="46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shd w:val="clear" w:color="auto" w:fill="ffffff"/>
              <w:spacing w:after="0" w:line="240" w:lineRule="auto"/>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 owner will supply enough food for the duration of their dog's stay plus medication, lead, harnesses and any toys which will help your dog to settle. </w:t>
            </w:r>
          </w:p>
          <w:p>
            <w:pPr>
              <w:pStyle w:val="Default"/>
              <w:numPr>
                <w:ilvl w:val="0"/>
                <w:numId w:val="9"/>
              </w:numPr>
              <w:bidi w:val="0"/>
              <w:ind w:right="0"/>
              <w:jc w:val="left"/>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 owner shall give Marie Howard-Deeth permission to take their dog to the vet to receive any medical attention that he/she may need, providing it is in the best interest of your dog.  </w:t>
            </w:r>
          </w:p>
          <w:p>
            <w:pPr>
              <w:pStyle w:val="Default"/>
              <w:numPr>
                <w:ilvl w:val="0"/>
                <w:numId w:val="9"/>
              </w:numPr>
              <w:bidi w:val="0"/>
              <w:ind w:right="0"/>
              <w:jc w:val="left"/>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Marie Howard-Deeth will phone the owner or the emergency contact immediately upon any reason that a dog may need medical attention. </w:t>
            </w:r>
          </w:p>
          <w:p>
            <w:pPr>
              <w:pStyle w:val="Default"/>
              <w:numPr>
                <w:ilvl w:val="0"/>
                <w:numId w:val="9"/>
              </w:numPr>
              <w:bidi w:val="0"/>
              <w:ind w:right="0"/>
              <w:jc w:val="left"/>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The owner will pay any outstanding costs of vet bills and medication on collection of their dog that was required in their absence. </w:t>
            </w:r>
          </w:p>
          <w:p>
            <w:pPr>
              <w:pStyle w:val="List Paragraph"/>
              <w:numPr>
                <w:ilvl w:val="0"/>
                <w:numId w:val="9"/>
              </w:numPr>
              <w:bidi w:val="0"/>
              <w:spacing w:after="0" w:line="240" w:lineRule="auto"/>
              <w:ind w:right="0"/>
              <w:jc w:val="left"/>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All dogs should be in a clean, groomed condition. Any dog requiring regular grooming should also be provided with appropriate grooming equipment.</w:t>
            </w:r>
          </w:p>
          <w:p>
            <w:pPr>
              <w:pStyle w:val="Default"/>
              <w:ind w:left="720" w:firstLine="0"/>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c>
          <w:tcPr>
            <w:tcW w:type="dxa" w:w="46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10"/>
              </w:numPr>
              <w:rPr>
                <w:rFonts w:ascii="Calibri" w:cs="Calibri" w:hAnsi="Calibri" w:eastAsia="Calibri"/>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We recommend but do not insist that your dog be insured against sickness, accident, or injury and for third party liability prior to boarding.</w:t>
            </w:r>
          </w:p>
          <w:p>
            <w:pPr>
              <w:pStyle w:val="Default"/>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It is imperative that provide an honest account of your dog</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behavior so that Marie Howard-Deeth can manage the environment and ensure your dog</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welfare is maintained. An open and frank discussion at the initial meet and greet visit can avoid the situations below occurring:</w:t>
            </w:r>
          </w:p>
          <w:p>
            <w:pPr>
              <w:pStyle w:val="Default"/>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If your dog attacks, or is involved in a fight with, another dog (and/or person) causing injury to that dog (and /or person), the owner will be responsible for any losses incurred as a result including, but not limited to, payment of veterinary fees in respect of injuries to another animal caused by your dog. </w:t>
            </w:r>
          </w:p>
          <w:p>
            <w:pPr>
              <w:pStyle w:val="Default"/>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Any damage made to the property/possessions of Marie Howard-Deeth will result in liability for reimbursement of the same.   </w:t>
            </w:r>
          </w:p>
          <w:p>
            <w:pPr>
              <w:pStyle w:val="Default"/>
              <w:numPr>
                <w:ilvl w:val="0"/>
                <w:numId w:val="10"/>
              </w:numPr>
              <w:bidi w:val="0"/>
              <w:ind w:right="0"/>
              <w:jc w:val="left"/>
              <w:rPr>
                <w:rFonts w:ascii="Calibri" w:cs="Calibri" w:hAnsi="Calibri" w:eastAsia="Calibri"/>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Should a dog</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behaviour become uncontrollable or unreasonable for any reason then the owner will accept that the dog could be placed in a boarding kennel at their own expense.  The owner or emergency contact will always be contacted first before this decision is made.</w:t>
            </w:r>
            <w:r>
              <w:rPr>
                <w:rFonts w:ascii="Calibri" w:cs="Calibri" w:hAnsi="Calibri" w:eastAsia="Calibri"/>
                <w:caps w:val="0"/>
                <w:smallCaps w:val="0"/>
                <w:strike w:val="0"/>
                <w:dstrike w:val="0"/>
                <w:outline w:val="0"/>
                <w:color w:val="777777"/>
                <w:spacing w:val="0"/>
                <w:kern w:val="0"/>
                <w:position w:val="0"/>
                <w:sz w:val="20"/>
                <w:szCs w:val="20"/>
                <w:u w:val="none" w:color="777777"/>
                <w:vertAlign w:val="baseline"/>
                <w:rtl w:val="0"/>
                <w:lang w:val="en-US"/>
              </w:rPr>
              <w:t xml:space="preserve"> </w:t>
            </w:r>
          </w:p>
        </w:tc>
      </w:tr>
      <w:tr>
        <w:tblPrEx>
          <w:shd w:val="clear" w:color="auto" w:fill="ced7e7"/>
        </w:tblPrEx>
        <w:trPr>
          <w:trHeight w:val="820" w:hRule="atLeast"/>
        </w:trPr>
        <w:tc>
          <w:tcPr>
            <w:tcW w:type="dxa" w:w="4621"/>
            <w:tcBorders>
              <w:top w:val="nil"/>
              <w:left w:val="single" w:color="000000" w:sz="4" w:space="0" w:shadow="0" w:frame="0"/>
              <w:bottom w:val="nil"/>
              <w:right w:val="single" w:color="000000" w:sz="4" w:space="0" w:shadow="0" w:frame="0"/>
            </w:tcBorders>
            <w:shd w:val="clear" w:color="auto" w:fill="000000"/>
            <w:tcMar>
              <w:top w:type="dxa" w:w="80"/>
              <w:left w:type="dxa" w:w="80"/>
              <w:bottom w:type="dxa" w:w="80"/>
              <w:right w:type="dxa" w:w="80"/>
            </w:tcMar>
            <w:vAlign w:val="top"/>
          </w:tcPr>
          <w:p>
            <w:pPr>
              <w:pStyle w:val="Default"/>
              <w:numPr>
                <w:ilvl w:val="0"/>
                <w:numId w:val="11"/>
              </w:numPr>
              <w:spacing w:after="38"/>
              <w:rPr>
                <w:rFonts w:ascii="Calibri" w:cs="Calibri" w:hAnsi="Calibri" w:eastAsia="Calibri"/>
                <w:b w:val="1"/>
                <w:bCs w:val="1"/>
                <w:sz w:val="28"/>
                <w:szCs w:val="28"/>
                <w:lang w:val="en-US"/>
              </w:rPr>
            </w:pPr>
            <w:r>
              <w:rPr>
                <w:rFonts w:ascii="Calibri" w:cs="Calibri" w:hAnsi="Calibri" w:eastAsia="Calibri"/>
                <w:b w:val="1"/>
                <w:bCs w:val="1"/>
                <w:caps w:val="0"/>
                <w:smallCaps w:val="0"/>
                <w:strike w:val="0"/>
                <w:dstrike w:val="0"/>
                <w:outline w:val="0"/>
                <w:color w:val="ffffff"/>
                <w:spacing w:val="0"/>
                <w:kern w:val="0"/>
                <w:position w:val="0"/>
                <w:sz w:val="28"/>
                <w:szCs w:val="28"/>
                <w:u w:val="none" w:color="ffffff"/>
                <w:vertAlign w:val="baseline"/>
                <w:rtl w:val="0"/>
                <w:lang w:val="en-US"/>
              </w:rPr>
              <w:t>Woofington Lodge will provide the following</w:t>
            </w:r>
          </w:p>
        </w:tc>
        <w:tc>
          <w:tcPr>
            <w:tcW w:type="dxa" w:w="4621"/>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Default"/>
              <w:numPr>
                <w:ilvl w:val="0"/>
                <w:numId w:val="12"/>
              </w:numPr>
              <w:spacing w:after="38"/>
              <w:rPr>
                <w:rFonts w:ascii="Calibri" w:cs="Calibri" w:hAnsi="Calibri" w:eastAsia="Calibri"/>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No dog registered under the Dangerous Dogs Act 1991 will be accepted for home boarding.</w:t>
            </w:r>
            <w:r>
              <w:rPr>
                <w:rFonts w:ascii="Calibri" w:cs="Calibri" w:hAnsi="Calibri" w:eastAsia="Calibri"/>
                <w:b w:val="1"/>
                <w:bCs w:val="1"/>
                <w:caps w:val="0"/>
                <w:smallCaps w:val="0"/>
                <w:strike w:val="0"/>
                <w:dstrike w:val="0"/>
                <w:outline w:val="0"/>
                <w:color w:val="000000"/>
                <w:spacing w:val="0"/>
                <w:kern w:val="0"/>
                <w:position w:val="0"/>
                <w:sz w:val="28"/>
                <w:szCs w:val="28"/>
                <w:u w:val="none" w:color="000000"/>
                <w:vertAlign w:val="baseline"/>
                <w:rtl w:val="0"/>
                <w:lang w:val="en-US"/>
              </w:rPr>
              <w:t xml:space="preserve"> </w:t>
            </w:r>
          </w:p>
        </w:tc>
      </w:tr>
      <w:tr>
        <w:tblPrEx>
          <w:shd w:val="clear" w:color="auto" w:fill="ced7e7"/>
        </w:tblPrEx>
        <w:trPr>
          <w:trHeight w:val="7042" w:hRule="atLeast"/>
        </w:trPr>
        <w:tc>
          <w:tcPr>
            <w:tcW w:type="dxa" w:w="462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
              </w:numPr>
              <w:spacing w:after="0" w:line="240" w:lineRule="auto"/>
              <w:rPr>
                <w:rFonts w:ascii="Arial" w:hAnsi="Arial"/>
                <w:sz w:val="22"/>
                <w:szCs w:val="22"/>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A Woofington Lodge dog tag for the duration of the dog</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stay.  This will be removed upon collection of the dog by the owner</w:t>
            </w:r>
          </w:p>
          <w:p>
            <w:pPr>
              <w:pStyle w:val="List Paragraph"/>
              <w:numPr>
                <w:ilvl w:val="0"/>
                <w:numId w:val="13"/>
              </w:numPr>
              <w:bidi w:val="0"/>
              <w:spacing w:after="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 provision of a clean, dry, warm, draught-free bedding space; an area for your dogs to</w:t>
            </w:r>
            <w:r>
              <w:rPr>
                <w:rFonts w:ascii="Arial" w:hAnsi="Arial"/>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relieve themselves; food, fresh water, exercise to owners requirements and maintain the guest dogs normal routine as much as is possible</w:t>
            </w:r>
          </w:p>
          <w:p>
            <w:pPr>
              <w:pStyle w:val="List Paragraph"/>
              <w:numPr>
                <w:ilvl w:val="0"/>
                <w:numId w:val="13"/>
              </w:numPr>
              <w:bidi w:val="0"/>
              <w:spacing w:before="100" w:after="10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Walking the owner</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dog according to owner</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instructions at all times i.e. on or off the lead and ensuring proper control at all times and disposal of dog poo safely</w:t>
            </w:r>
          </w:p>
          <w:p>
            <w:pPr>
              <w:pStyle w:val="List Paragraph"/>
              <w:numPr>
                <w:ilvl w:val="0"/>
                <w:numId w:val="13"/>
              </w:numPr>
              <w:bidi w:val="0"/>
              <w:spacing w:before="100" w:after="10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Keep safe the provided records of all current dogs under its care for immediate reference i.e. contact details, feeding, exercise and veterinary details in case of emergency.</w:t>
            </w:r>
          </w:p>
          <w:p>
            <w:pPr>
              <w:pStyle w:val="List Paragraph"/>
              <w:numPr>
                <w:ilvl w:val="0"/>
                <w:numId w:val="13"/>
              </w:numPr>
              <w:bidi w:val="0"/>
              <w:spacing w:before="100" w:after="100" w:line="240" w:lineRule="auto"/>
              <w:ind w:right="0"/>
              <w:jc w:val="left"/>
              <w:rPr>
                <w:sz w:val="22"/>
                <w:szCs w:val="22"/>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Treat your dogs as part of the family when they board with her.  They will be treated with kindness and respect.  Only positive reinforcement practices are used in this household.</w:t>
            </w:r>
          </w:p>
        </w:tc>
        <w:tc>
          <w:tcPr>
            <w:tcW w:type="dxa" w:w="4621"/>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after="0" w:line="240" w:lineRule="auto"/>
      </w:pPr>
    </w:p>
    <w:p>
      <w:pPr>
        <w:pStyle w:val="Body"/>
        <w:spacing w:after="0" w:line="240" w:lineRule="auto"/>
        <w:jc w:val="center"/>
      </w:pPr>
    </w:p>
    <w:p>
      <w:pPr>
        <w:pStyle w:val="Default"/>
        <w:spacing w:after="38"/>
        <w:rPr>
          <w:rFonts w:ascii="Arial" w:cs="Arial" w:hAnsi="Arial" w:eastAsia="Arial"/>
          <w:sz w:val="22"/>
          <w:szCs w:val="22"/>
        </w:rPr>
      </w:pPr>
    </w:p>
    <w:p>
      <w:pPr>
        <w:pStyle w:val="Default"/>
        <w:spacing w:after="38"/>
        <w:rPr>
          <w:rFonts w:ascii="Arial" w:cs="Arial" w:hAnsi="Arial" w:eastAsia="Arial"/>
          <w:sz w:val="22"/>
          <w:szCs w:val="22"/>
        </w:rPr>
      </w:pPr>
    </w:p>
    <w:p>
      <w:pPr>
        <w:pStyle w:val="Default"/>
        <w:jc w:val="center"/>
        <w:rPr>
          <w:rFonts w:ascii="Arial" w:cs="Arial" w:hAnsi="Arial" w:eastAsia="Arial"/>
          <w:b w:val="1"/>
          <w:bCs w:val="1"/>
          <w:color w:val="31849b"/>
          <w:sz w:val="28"/>
          <w:szCs w:val="28"/>
          <w:u w:color="31849b"/>
        </w:rPr>
      </w:pPr>
    </w:p>
    <w:p>
      <w:pPr>
        <w:pStyle w:val="Body"/>
      </w:pPr>
      <w:r>
        <w:rPr>
          <w:rFonts w:ascii="Arial" w:cs="Arial" w:hAnsi="Arial" w:eastAsia="Arial"/>
          <w:color w:val="141823"/>
          <w:sz w:val="24"/>
          <w:szCs w:val="24"/>
          <w:u w:color="141823"/>
          <w:shd w:val="clear" w:color="auto" w:fill="ffffff"/>
        </w:rPr>
      </w:r>
    </w:p>
    <w:sectPr>
      <w:headerReference w:type="default" r:id="rId5"/>
      <w:footerReference w:type="default" r:id="rId6"/>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932.0pt;height:858.0pt;">
        <v:imagedata r:id="rId1" o:title="image1.png"/>
      </v:shape>
    </w:pict>
  </w:numPicBullet>
  <w:numPicBullet w:numPicBulletId="1">
    <w:pict>
      <v:shape id="_x0000_s1026" type="#_x0000_t75" style="visibility:visible;width:512.0pt;height:512.0pt;">
        <v:imagedata r:id="rId2" o:title="image2.png"/>
      </v:shape>
    </w:pict>
  </w:numPicBullet>
  <w:abstractNum w:abstractNumId="0">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PicBulletId w:val="1"/>
      <w:lvlJc w:val="left"/>
      <w:pPr>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PicBulletId w:val="1"/>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PicBulletId w:val="1"/>
      <w:lvlJc w:val="left"/>
      <w:pPr>
        <w:ind w:left="36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PicBulletId w:val="1"/>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PicBulletId w:val="1"/>
      <w:lvlJc w:val="left"/>
      <w:pPr>
        <w:ind w:left="57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PicBulletId w:val="1"/>
      <w:lvlJc w:val="left"/>
      <w:pPr>
        <w:ind w:left="68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PicBulletId w:val="1"/>
      <w:lvlJc w:val="left"/>
      <w:pPr>
        <w:ind w:left="79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PicBulletId w:val="1"/>
      <w:lvlJc w:val="left"/>
      <w:pPr>
        <w:ind w:left="90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nothing"/>
      <w:lvlText w:val="·"/>
      <w:lvlPicBulletId w:val="0"/>
      <w:lvlJc w:val="left"/>
      <w:pPr>
        <w:ind w:left="66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start w:val="1"/>
      <w:numFmt w:val="bullet"/>
      <w:suff w:val="tab"/>
      <w:lvlText w:val="o"/>
      <w:lvlJc w:val="left"/>
      <w:pPr>
        <w:ind w:left="138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start w:val="1"/>
      <w:numFmt w:val="bullet"/>
      <w:suff w:val="tab"/>
      <w:lvlText w:val="▪"/>
      <w:lvlJc w:val="left"/>
      <w:pPr>
        <w:ind w:left="21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start w:val="1"/>
      <w:numFmt w:val="bullet"/>
      <w:suff w:val="tab"/>
      <w:lvlText w:val="·"/>
      <w:lvlJc w:val="left"/>
      <w:pPr>
        <w:ind w:left="282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start w:val="1"/>
      <w:numFmt w:val="bullet"/>
      <w:suff w:val="tab"/>
      <w:lvlText w:val="o"/>
      <w:lvlJc w:val="left"/>
      <w:pPr>
        <w:ind w:left="354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start w:val="1"/>
      <w:numFmt w:val="bullet"/>
      <w:suff w:val="tab"/>
      <w:lvlText w:val="▪"/>
      <w:lvlJc w:val="left"/>
      <w:pPr>
        <w:ind w:left="426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start w:val="1"/>
      <w:numFmt w:val="bullet"/>
      <w:suff w:val="tab"/>
      <w:lvlText w:val="·"/>
      <w:lvlJc w:val="left"/>
      <w:pPr>
        <w:ind w:left="4989" w:hanging="309"/>
      </w:pPr>
      <w:rPr>
        <w:rFonts w:ascii="Symbol" w:cs="Symbol" w:hAnsi="Symbol" w:eastAsia="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start w:val="1"/>
      <w:numFmt w:val="bullet"/>
      <w:suff w:val="tab"/>
      <w:lvlText w:val="o"/>
      <w:lvlJc w:val="left"/>
      <w:pPr>
        <w:ind w:left="570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start w:val="1"/>
      <w:numFmt w:val="bullet"/>
      <w:suff w:val="tab"/>
      <w:lvlText w:val="▪"/>
      <w:lvlJc w:val="left"/>
      <w:pPr>
        <w:ind w:left="6429" w:hanging="30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0">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multiLevelType w:val="hybridMultilevel"/>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5"/>
    <w:lvlOverride w:ilvl="0">
      <w:lvl w:ilvl="0">
        <w:start w:val="1"/>
        <w:numFmt w:val="bullet"/>
        <w:suff w:val="tab"/>
        <w:lvlText w:val="·"/>
        <w:lvlPicBulletId w:val="0"/>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8">
    <w:abstractNumId w:val="6"/>
  </w:num>
  <w:num w:numId="9">
    <w:abstractNumId w:val="7"/>
  </w:num>
  <w:num w:numId="10">
    <w:abstractNumId w:val="8"/>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